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529CAA06"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EA5C02">
        <w:rPr>
          <w:rFonts w:ascii="Open Sans" w:eastAsia="Times New Roman" w:hAnsi="Open Sans"/>
          <w:color w:val="000000" w:themeColor="text1"/>
          <w:lang w:eastAsia="es-ES"/>
        </w:rPr>
        <w:t xml:space="preserve">Notaria Segunda </w:t>
      </w:r>
      <w:r w:rsidR="00EA5C02">
        <w:rPr>
          <w:rFonts w:ascii="Open Sans" w:eastAsia="Times New Roman" w:hAnsi="Open Sans"/>
          <w:color w:val="000000" w:themeColor="text1"/>
          <w:lang w:eastAsia="es-ES"/>
        </w:rPr>
        <w:t xml:space="preserve">de </w:t>
      </w:r>
      <w:proofErr w:type="spellStart"/>
      <w:r w:rsidR="00EA5C02">
        <w:rPr>
          <w:rFonts w:ascii="Open Sans" w:eastAsia="Times New Roman" w:hAnsi="Open Sans"/>
          <w:color w:val="000000" w:themeColor="text1"/>
          <w:lang w:eastAsia="es-ES"/>
        </w:rPr>
        <w:t>Itagüi</w:t>
      </w:r>
      <w:proofErr w:type="spellEnd"/>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6B369C90"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EA5C02">
        <w:rPr>
          <w:rFonts w:ascii="Open Sans" w:eastAsia="Times New Roman" w:hAnsi="Open Sans"/>
          <w:color w:val="000000" w:themeColor="text1"/>
          <w:lang w:eastAsia="es-ES"/>
        </w:rPr>
        <w:t>Notaria Segunda</w:t>
      </w:r>
      <w:r w:rsidR="00EA5C02">
        <w:rPr>
          <w:rFonts w:ascii="Open Sans" w:eastAsia="Times New Roman" w:hAnsi="Open Sans"/>
          <w:color w:val="000000" w:themeColor="text1"/>
          <w:lang w:eastAsia="es-ES"/>
        </w:rPr>
        <w:t xml:space="preserve"> de </w:t>
      </w:r>
      <w:proofErr w:type="spellStart"/>
      <w:r w:rsidR="00EA5C02">
        <w:rPr>
          <w:rFonts w:ascii="Open Sans" w:eastAsia="Times New Roman" w:hAnsi="Open Sans"/>
          <w:color w:val="000000" w:themeColor="text1"/>
          <w:lang w:eastAsia="es-ES"/>
        </w:rPr>
        <w:t>Itagüi</w:t>
      </w:r>
      <w:proofErr w:type="spellEnd"/>
      <w:r w:rsidR="008B6A5C">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BA19C6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EA5C02">
        <w:rPr>
          <w:rFonts w:ascii="Open Sans" w:eastAsia="Times New Roman" w:hAnsi="Open Sans"/>
          <w:color w:val="000000" w:themeColor="text1"/>
          <w:lang w:eastAsia="es-ES"/>
        </w:rPr>
        <w:t xml:space="preserve">Notaria Segunda </w:t>
      </w:r>
      <w:r w:rsidR="00EA5C02">
        <w:rPr>
          <w:rFonts w:ascii="Open Sans" w:eastAsia="Times New Roman" w:hAnsi="Open Sans"/>
          <w:color w:val="000000" w:themeColor="text1"/>
          <w:lang w:eastAsia="es-ES"/>
        </w:rPr>
        <w:t xml:space="preserve">de </w:t>
      </w:r>
      <w:r w:rsidR="00EA5C02">
        <w:rPr>
          <w:rFonts w:ascii="Open Sans" w:eastAsia="Times New Roman" w:hAnsi="Open Sans"/>
          <w:color w:val="000000" w:themeColor="text1"/>
          <w:lang w:eastAsia="es-ES"/>
        </w:rPr>
        <w:t>Itagüí, y</w:t>
      </w:r>
      <w:r w:rsidRPr="00D95992">
        <w:rPr>
          <w:rFonts w:ascii="Arial" w:hAnsi="Arial" w:cs="Arial"/>
        </w:rPr>
        <w:t xml:space="preserve">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372A9AA4"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8B6A5C">
        <w:rPr>
          <w:rFonts w:ascii="Arial" w:hAnsi="Arial" w:cs="Arial"/>
          <w:spacing w:val="-3"/>
          <w:sz w:val="22"/>
          <w:szCs w:val="22"/>
        </w:rPr>
        <w:t>MEDELLÍN</w:t>
      </w:r>
      <w:r w:rsidRPr="000D0F76">
        <w:rPr>
          <w:rFonts w:ascii="Arial" w:hAnsi="Arial" w:cs="Arial"/>
          <w:spacing w:val="-3"/>
          <w:sz w:val="22"/>
          <w:szCs w:val="22"/>
        </w:rPr>
        <w:t xml:space="preserve">.  NIT. XX.  FECHA DE EXPEDICIÓN: XX/2022. CERTIFICADO DE PAZ Y SALVO MUNICIPAL. LA SECRETARÍA DE HACIENDA MUNICIPAL DE </w:t>
      </w:r>
      <w:r w:rsidR="008B6A5C">
        <w:rPr>
          <w:rFonts w:ascii="Arial" w:hAnsi="Arial" w:cs="Arial"/>
          <w:spacing w:val="-3"/>
          <w:sz w:val="22"/>
          <w:szCs w:val="22"/>
        </w:rPr>
        <w:t>MEDELLÍN</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8B6A5C">
        <w:rPr>
          <w:rFonts w:ascii="Arial" w:hAnsi="Arial" w:cs="Arial"/>
          <w:spacing w:val="-3"/>
          <w:sz w:val="22"/>
          <w:szCs w:val="22"/>
        </w:rPr>
        <w:t>LA CIUDAD DE MEDELLÍN</w:t>
      </w:r>
      <w:r w:rsidRPr="000D0F76">
        <w:rPr>
          <w:rFonts w:ascii="Arial" w:hAnsi="Arial" w:cs="Arial"/>
          <w:spacing w:val="-3"/>
          <w:sz w:val="22"/>
          <w:szCs w:val="22"/>
        </w:rPr>
        <w:t>,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64CC5A9E"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w:t>
      </w:r>
      <w:r w:rsidR="00EA5C02">
        <w:rPr>
          <w:rFonts w:ascii="Arial" w:hAnsi="Arial" w:cs="Arial"/>
          <w:sz w:val="22"/>
          <w:szCs w:val="22"/>
          <w:lang w:val="es-ES" w:eastAsia="es-CO"/>
        </w:rPr>
        <w:t>strumento autorizamos al</w:t>
      </w:r>
      <w:r w:rsidRPr="000D0F76">
        <w:rPr>
          <w:rFonts w:ascii="Arial" w:hAnsi="Arial" w:cs="Arial"/>
          <w:sz w:val="22"/>
          <w:szCs w:val="22"/>
          <w:lang w:val="es-ES" w:eastAsia="es-CO"/>
        </w:rPr>
        <w:t xml:space="preserve"> </w:t>
      </w:r>
      <w:r w:rsidR="00EA5C02">
        <w:rPr>
          <w:rFonts w:ascii="Open Sans" w:eastAsia="Times New Roman" w:hAnsi="Open Sans"/>
          <w:color w:val="000000" w:themeColor="text1"/>
          <w:lang w:eastAsia="es-ES"/>
        </w:rPr>
        <w:t xml:space="preserve">Notario Segunda </w:t>
      </w:r>
      <w:r w:rsidR="00EA5C02">
        <w:rPr>
          <w:rFonts w:ascii="Open Sans" w:eastAsia="Times New Roman" w:hAnsi="Open Sans"/>
          <w:color w:val="000000" w:themeColor="text1"/>
          <w:lang w:eastAsia="es-ES"/>
        </w:rPr>
        <w:t xml:space="preserve">de </w:t>
      </w:r>
      <w:proofErr w:type="spellStart"/>
      <w:r w:rsidR="00EA5C02">
        <w:rPr>
          <w:rFonts w:ascii="Open Sans" w:eastAsia="Times New Roman" w:hAnsi="Open Sans"/>
          <w:color w:val="000000" w:themeColor="text1"/>
          <w:lang w:eastAsia="es-ES"/>
        </w:rPr>
        <w:t>Itagüi</w:t>
      </w:r>
      <w:proofErr w:type="spellEnd"/>
      <w:r w:rsidRPr="000D0F76">
        <w:rPr>
          <w:rFonts w:ascii="Arial" w:hAnsi="Arial" w:cs="Arial"/>
          <w:sz w:val="22"/>
          <w:szCs w:val="22"/>
          <w:lang w:val="es-ES" w:eastAsia="es-CO"/>
        </w:rPr>
        <w:t xml:space="preserve">, </w:t>
      </w:r>
      <w:r w:rsidR="00EA5C02">
        <w:rPr>
          <w:rFonts w:ascii="Arial" w:hAnsi="Arial" w:cs="Arial"/>
          <w:sz w:val="22"/>
          <w:szCs w:val="22"/>
          <w:lang w:val="es-ES" w:eastAsia="es-CO"/>
        </w:rPr>
        <w:t>DARIO MARTINEZ SANTACRUZ</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73331FA4" w14:textId="73D5D2EB" w:rsidR="008E0B2E" w:rsidRPr="00D95992" w:rsidRDefault="008B6A5C" w:rsidP="004B5AE2">
      <w:pPr>
        <w:shd w:val="clear" w:color="auto" w:fill="FFFFFF"/>
        <w:spacing w:line="330" w:lineRule="atLeast"/>
        <w:jc w:val="both"/>
        <w:rPr>
          <w:rFonts w:ascii="Arial" w:hAnsi="Arial" w:cs="Arial"/>
        </w:rPr>
      </w:pPr>
      <w:r>
        <w:rPr>
          <w:rFonts w:ascii="Arial" w:hAnsi="Arial" w:cs="Arial"/>
          <w:b/>
          <w:bCs/>
          <w:color w:val="222222"/>
          <w:spacing w:val="-3"/>
          <w:sz w:val="22"/>
          <w:szCs w:val="22"/>
          <w:lang w:val="es-ES" w:eastAsia="es-CO"/>
        </w:rPr>
        <w:t xml:space="preserve">LA </w:t>
      </w:r>
      <w:r w:rsidR="00EA5C02">
        <w:rPr>
          <w:rFonts w:ascii="Arial" w:hAnsi="Arial" w:cs="Arial"/>
          <w:b/>
          <w:bCs/>
          <w:color w:val="222222"/>
          <w:spacing w:val="-3"/>
          <w:sz w:val="22"/>
          <w:szCs w:val="22"/>
          <w:lang w:val="es-ES" w:eastAsia="es-CO"/>
        </w:rPr>
        <w:t xml:space="preserve">NOTARIA SEGUNDA </w:t>
      </w:r>
      <w:r w:rsidR="00EA5C02" w:rsidRPr="00EA5C02">
        <w:rPr>
          <w:rFonts w:ascii="Arial" w:hAnsi="Arial" w:cs="Arial"/>
          <w:b/>
          <w:bCs/>
          <w:color w:val="222222"/>
          <w:spacing w:val="-3"/>
          <w:sz w:val="22"/>
          <w:szCs w:val="22"/>
          <w:lang w:val="es-ES" w:eastAsia="es-CO"/>
        </w:rPr>
        <w:t>DE ITAGÜI</w:t>
      </w:r>
      <w:bookmarkStart w:id="2" w:name="_GoBack"/>
      <w:bookmarkEnd w:id="2"/>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D99B7" w14:textId="77777777" w:rsidR="00463FE7" w:rsidRDefault="00463FE7" w:rsidP="00A2245A">
      <w:pPr>
        <w:spacing w:after="0"/>
      </w:pPr>
      <w:r>
        <w:separator/>
      </w:r>
    </w:p>
  </w:endnote>
  <w:endnote w:type="continuationSeparator" w:id="0">
    <w:p w14:paraId="6AB24B1B" w14:textId="77777777" w:rsidR="00463FE7" w:rsidRDefault="00463FE7"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CA4F" w14:textId="77777777" w:rsidR="00463FE7" w:rsidRDefault="00463FE7" w:rsidP="00A2245A">
      <w:pPr>
        <w:spacing w:after="0"/>
      </w:pPr>
      <w:r>
        <w:separator/>
      </w:r>
    </w:p>
  </w:footnote>
  <w:footnote w:type="continuationSeparator" w:id="0">
    <w:p w14:paraId="41F828E6" w14:textId="77777777" w:rsidR="00463FE7" w:rsidRDefault="00463FE7"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46656"/>
    <w:rsid w:val="00073E38"/>
    <w:rsid w:val="000D0D17"/>
    <w:rsid w:val="00103C6A"/>
    <w:rsid w:val="00166175"/>
    <w:rsid w:val="001D0434"/>
    <w:rsid w:val="00207230"/>
    <w:rsid w:val="00463FE7"/>
    <w:rsid w:val="004B5AE2"/>
    <w:rsid w:val="00783F4B"/>
    <w:rsid w:val="008373A3"/>
    <w:rsid w:val="008752BA"/>
    <w:rsid w:val="008B6A5C"/>
    <w:rsid w:val="008E0B2E"/>
    <w:rsid w:val="00A2245A"/>
    <w:rsid w:val="00A4608A"/>
    <w:rsid w:val="00B92D74"/>
    <w:rsid w:val="00C61838"/>
    <w:rsid w:val="00C77C88"/>
    <w:rsid w:val="00D61ADB"/>
    <w:rsid w:val="00D95992"/>
    <w:rsid w:val="00EA1DFC"/>
    <w:rsid w:val="00EA5C02"/>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13</cp:revision>
  <dcterms:created xsi:type="dcterms:W3CDTF">2016-07-28T14:10:00Z</dcterms:created>
  <dcterms:modified xsi:type="dcterms:W3CDTF">2022-09-21T02:07:00Z</dcterms:modified>
</cp:coreProperties>
</file>